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3E2B0" w14:textId="717B61A0" w:rsidR="00B9212B" w:rsidRDefault="0050070F" w:rsidP="0050070F">
      <w:pPr>
        <w:jc w:val="center"/>
      </w:pPr>
      <w:r>
        <w:t>Frank Taylor CV</w:t>
      </w:r>
    </w:p>
    <w:p w14:paraId="00912C30" w14:textId="77777777" w:rsidR="0050070F" w:rsidRDefault="0050070F" w:rsidP="0050070F">
      <w:pPr>
        <w:jc w:val="center"/>
      </w:pPr>
    </w:p>
    <w:p w14:paraId="3268D56B" w14:textId="5D1CC605" w:rsidR="0050070F" w:rsidRDefault="0050070F" w:rsidP="0050070F">
      <w:pPr>
        <w:jc w:val="both"/>
      </w:pPr>
      <w:r>
        <w:tab/>
        <w:t xml:space="preserve">Frank has nearly 50 years of experience in complex financial markets litigation, class actions, regulatory investigations, enforcement proceedings and market conduct examinations.  He has defended clients in some of the financial services industry’s most significant cases. </w:t>
      </w:r>
    </w:p>
    <w:p w14:paraId="224F73F7" w14:textId="77777777" w:rsidR="0050070F" w:rsidRDefault="0050070F" w:rsidP="0050070F">
      <w:pPr>
        <w:jc w:val="both"/>
      </w:pPr>
    </w:p>
    <w:p w14:paraId="58F59FF7" w14:textId="08C726A6" w:rsidR="0050070F" w:rsidRDefault="0050070F" w:rsidP="0050070F">
      <w:pPr>
        <w:ind w:firstLine="720"/>
        <w:jc w:val="both"/>
      </w:pPr>
      <w:r>
        <w:t>To date, he has tried more than 350 cases to verdict, judgment or award, including three of the nation’s largest securities class actions that were tried to verdict.  His work in the insurance industry includes defending a class action involving $88 billion of in force annuities that were alleged</w:t>
      </w:r>
      <w:r w:rsidR="006E564D">
        <w:t>ly</w:t>
      </w:r>
      <w:r>
        <w:t xml:space="preserve"> sold to suspect groups of customers, defending the use of shadow insurance and representation of a manufacturer in a MAGW investigation seeking rescission of $100 billion of in force insurance policies.  </w:t>
      </w:r>
    </w:p>
    <w:p w14:paraId="6BE33F8C" w14:textId="77777777" w:rsidR="0050070F" w:rsidRDefault="0050070F" w:rsidP="0050070F">
      <w:pPr>
        <w:ind w:firstLine="720"/>
        <w:jc w:val="both"/>
      </w:pPr>
    </w:p>
    <w:p w14:paraId="7A5FE299" w14:textId="4EB81CE6" w:rsidR="0050070F" w:rsidRDefault="0050070F" w:rsidP="0050070F">
      <w:pPr>
        <w:jc w:val="both"/>
      </w:pPr>
      <w:r>
        <w:tab/>
        <w:t xml:space="preserve">Frank utilizes his extensive experience to help Boards and senior management conduct investigations and resolve novel regulatory and adversary issues.  For example, he </w:t>
      </w:r>
    </w:p>
    <w:p w14:paraId="61555001" w14:textId="77777777" w:rsidR="0050070F" w:rsidRDefault="0050070F" w:rsidP="0050070F">
      <w:pPr>
        <w:jc w:val="both"/>
      </w:pPr>
    </w:p>
    <w:p w14:paraId="7A0970D0" w14:textId="6E74B4D6" w:rsidR="0050070F" w:rsidRDefault="0050070F" w:rsidP="0050070F">
      <w:pPr>
        <w:pStyle w:val="ListParagraph"/>
        <w:numPr>
          <w:ilvl w:val="0"/>
          <w:numId w:val="1"/>
        </w:numPr>
        <w:jc w:val="both"/>
      </w:pPr>
      <w:r>
        <w:t>Led the first roll up of limited partnerships interests into a publicly traded master limited partnership to avoid litigation;</w:t>
      </w:r>
    </w:p>
    <w:p w14:paraId="2DC153D6" w14:textId="189564B9" w:rsidR="0050070F" w:rsidRDefault="0050070F" w:rsidP="0050070F">
      <w:pPr>
        <w:pStyle w:val="ListParagraph"/>
        <w:numPr>
          <w:ilvl w:val="0"/>
          <w:numId w:val="1"/>
        </w:numPr>
        <w:jc w:val="both"/>
      </w:pPr>
      <w:r>
        <w:t>Led the first roll up of common stock and limited partnership interests into  common stock traded on the New York Stock Exchange;</w:t>
      </w:r>
    </w:p>
    <w:p w14:paraId="5D687151" w14:textId="77777777" w:rsidR="006E564D" w:rsidRDefault="0050070F" w:rsidP="006E564D">
      <w:pPr>
        <w:pStyle w:val="ListParagraph"/>
        <w:numPr>
          <w:ilvl w:val="0"/>
          <w:numId w:val="1"/>
        </w:numPr>
        <w:jc w:val="both"/>
      </w:pPr>
      <w:r>
        <w:t>Created the first private equity company</w:t>
      </w:r>
      <w:r w:rsidR="006E564D">
        <w:t xml:space="preserve">; and </w:t>
      </w:r>
    </w:p>
    <w:p w14:paraId="626EB54E" w14:textId="13958249" w:rsidR="0050070F" w:rsidRDefault="006E564D" w:rsidP="006E564D">
      <w:pPr>
        <w:pStyle w:val="ListParagraph"/>
        <w:numPr>
          <w:ilvl w:val="0"/>
          <w:numId w:val="1"/>
        </w:numPr>
        <w:jc w:val="both"/>
      </w:pPr>
      <w:r>
        <w:t>Has had several cases of first impression in the Courts of Appeal</w:t>
      </w:r>
      <w:r w:rsidR="0050070F">
        <w:t xml:space="preserve">  </w:t>
      </w:r>
    </w:p>
    <w:p w14:paraId="57D2F3A9" w14:textId="77777777" w:rsidR="0050070F" w:rsidRDefault="0050070F" w:rsidP="0050070F">
      <w:pPr>
        <w:jc w:val="both"/>
      </w:pPr>
    </w:p>
    <w:p w14:paraId="72E233E1" w14:textId="2A7F3F2D" w:rsidR="0050070F" w:rsidRDefault="0050070F" w:rsidP="0050070F">
      <w:pPr>
        <w:jc w:val="both"/>
      </w:pPr>
      <w:r>
        <w:t>He is working with several organizations on ESG-related issues.</w:t>
      </w:r>
    </w:p>
    <w:p w14:paraId="2238AA19" w14:textId="77777777" w:rsidR="0050070F" w:rsidRDefault="0050070F" w:rsidP="0050070F">
      <w:pPr>
        <w:jc w:val="both"/>
      </w:pPr>
    </w:p>
    <w:p w14:paraId="107C51B1" w14:textId="2F5DF791" w:rsidR="0050070F" w:rsidRDefault="0050070F" w:rsidP="0050070F">
      <w:pPr>
        <w:ind w:firstLine="720"/>
        <w:jc w:val="both"/>
      </w:pPr>
      <w:r>
        <w:t xml:space="preserve">Frank has served as Regional Director of Litigation for one of the world’s five largest firms, as a member of the Executive Committees and the Boards of Directors.  He writes and speaks extensively.  He also believes that lawyers have a duty to help guide societal decisions to effectuate positive change.  </w:t>
      </w:r>
    </w:p>
    <w:p w14:paraId="4E060AF3" w14:textId="77777777" w:rsidR="0050070F" w:rsidRDefault="0050070F" w:rsidP="0050070F">
      <w:pPr>
        <w:ind w:firstLine="720"/>
        <w:jc w:val="both"/>
      </w:pPr>
    </w:p>
    <w:p w14:paraId="7ACCF774" w14:textId="20B8BEB4" w:rsidR="0050070F" w:rsidRDefault="0050070F" w:rsidP="0050070F">
      <w:pPr>
        <w:ind w:firstLine="720"/>
        <w:jc w:val="both"/>
      </w:pPr>
      <w:r>
        <w:t>Frank is an Iowa alum</w:t>
      </w:r>
      <w:r w:rsidR="006E564D">
        <w:t xml:space="preserve"> admitted to the United States Supreme Court, most of the Courts of Appeal, many federal courts and in New York, Minnesota, Nebraska, Colorado and Iowa (inactive)</w:t>
      </w:r>
      <w:r>
        <w:t>.</w:t>
      </w:r>
    </w:p>
    <w:sectPr w:rsidR="0050070F" w:rsidSect="00192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8450A"/>
    <w:multiLevelType w:val="hybridMultilevel"/>
    <w:tmpl w:val="BB680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377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0F"/>
    <w:rsid w:val="00192088"/>
    <w:rsid w:val="003974EB"/>
    <w:rsid w:val="0050070F"/>
    <w:rsid w:val="006E564D"/>
    <w:rsid w:val="00864ABE"/>
    <w:rsid w:val="00B9212B"/>
    <w:rsid w:val="00DE170F"/>
    <w:rsid w:val="00EA7E61"/>
    <w:rsid w:val="00F06659"/>
    <w:rsid w:val="00F247AB"/>
    <w:rsid w:val="00F47A18"/>
    <w:rsid w:val="00FD2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218DC2"/>
  <w14:defaultImageDpi w14:val="32767"/>
  <w15:chartTrackingRefBased/>
  <w15:docId w15:val="{C48410D3-30C2-A747-A7E8-394E776D0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7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Taylor</dc:creator>
  <cp:keywords/>
  <dc:description/>
  <cp:lastModifiedBy>Yeturu, Shreya R</cp:lastModifiedBy>
  <cp:revision>2</cp:revision>
  <dcterms:created xsi:type="dcterms:W3CDTF">2023-08-18T19:58:00Z</dcterms:created>
  <dcterms:modified xsi:type="dcterms:W3CDTF">2023-08-18T19:58:00Z</dcterms:modified>
</cp:coreProperties>
</file>